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72" w:rsidRDefault="00145B72" w:rsidP="00145B72">
      <w:r>
        <w:t>Kräuternews</w:t>
      </w:r>
    </w:p>
    <w:p w:rsidR="00145B72" w:rsidRPr="00145B72" w:rsidRDefault="00145B72" w:rsidP="00145B72">
      <w:pPr>
        <w:spacing w:after="0"/>
        <w:ind w:firstLine="708"/>
        <w:rPr>
          <w:b/>
          <w:sz w:val="36"/>
          <w:szCs w:val="36"/>
        </w:rPr>
      </w:pPr>
      <w:r w:rsidRPr="00145B72">
        <w:rPr>
          <w:b/>
          <w:sz w:val="36"/>
          <w:szCs w:val="36"/>
        </w:rPr>
        <w:t xml:space="preserve">Warum bekommt man </w:t>
      </w:r>
    </w:p>
    <w:p w:rsidR="00145B72" w:rsidRDefault="00145B72" w:rsidP="00145B72">
      <w:pPr>
        <w:spacing w:after="0"/>
        <w:ind w:firstLine="708"/>
        <w:rPr>
          <w:b/>
          <w:color w:val="17365D" w:themeColor="text2" w:themeShade="BF"/>
          <w:sz w:val="40"/>
          <w:szCs w:val="40"/>
        </w:rPr>
      </w:pPr>
      <w:r w:rsidRPr="00145B72">
        <w:rPr>
          <w:b/>
          <w:sz w:val="36"/>
          <w:szCs w:val="36"/>
        </w:rPr>
        <w:tab/>
      </w:r>
      <w:r w:rsidRPr="00145B72">
        <w:rPr>
          <w:b/>
          <w:sz w:val="36"/>
          <w:szCs w:val="36"/>
        </w:rPr>
        <w:tab/>
        <w:t xml:space="preserve">beim Verzeher von </w:t>
      </w:r>
      <w:r w:rsidRPr="00145B72">
        <w:rPr>
          <w:b/>
          <w:color w:val="17365D" w:themeColor="text2" w:themeShade="BF"/>
          <w:sz w:val="40"/>
          <w:szCs w:val="40"/>
        </w:rPr>
        <w:t>Rhabarber</w:t>
      </w:r>
      <w:r>
        <w:rPr>
          <w:b/>
          <w:color w:val="17365D" w:themeColor="text2" w:themeShade="BF"/>
          <w:sz w:val="40"/>
          <w:szCs w:val="40"/>
        </w:rPr>
        <w:t xml:space="preserve"> </w:t>
      </w:r>
    </w:p>
    <w:p w:rsidR="00145B72" w:rsidRPr="00145B72" w:rsidRDefault="00145B72" w:rsidP="00145B72">
      <w:pPr>
        <w:spacing w:after="0"/>
        <w:ind w:firstLine="708"/>
        <w:rPr>
          <w:b/>
          <w:color w:val="17365D" w:themeColor="text2" w:themeShade="BF"/>
          <w:sz w:val="36"/>
          <w:szCs w:val="36"/>
        </w:rPr>
      </w:pPr>
      <w:r>
        <w:rPr>
          <w:b/>
          <w:color w:val="17365D" w:themeColor="text2" w:themeShade="BF"/>
          <w:sz w:val="40"/>
          <w:szCs w:val="40"/>
        </w:rPr>
        <w:tab/>
      </w:r>
      <w:r>
        <w:rPr>
          <w:b/>
          <w:color w:val="17365D" w:themeColor="text2" w:themeShade="BF"/>
          <w:sz w:val="40"/>
          <w:szCs w:val="40"/>
        </w:rPr>
        <w:tab/>
      </w:r>
      <w:r>
        <w:rPr>
          <w:b/>
          <w:sz w:val="40"/>
          <w:szCs w:val="40"/>
        </w:rPr>
        <w:t xml:space="preserve">machmal </w:t>
      </w:r>
      <w:r>
        <w:rPr>
          <w:b/>
          <w:color w:val="17365D" w:themeColor="text2" w:themeShade="BF"/>
          <w:sz w:val="40"/>
          <w:szCs w:val="40"/>
        </w:rPr>
        <w:t>stumpfe Zähne?</w:t>
      </w:r>
    </w:p>
    <w:p w:rsidR="00145B72" w:rsidRDefault="00145B72" w:rsidP="00145B72">
      <w:pPr>
        <w:spacing w:after="0"/>
        <w:ind w:firstLine="708"/>
      </w:pPr>
    </w:p>
    <w:tbl>
      <w:tblPr>
        <w:tblStyle w:val="Tabellengitternetz"/>
        <w:tblW w:w="0" w:type="auto"/>
        <w:tblLook w:val="04A0"/>
      </w:tblPr>
      <w:tblGrid>
        <w:gridCol w:w="9093"/>
      </w:tblGrid>
      <w:tr w:rsidR="00145B72" w:rsidRPr="0085345E" w:rsidTr="00145B72">
        <w:trPr>
          <w:trHeight w:val="1666"/>
        </w:trPr>
        <w:tc>
          <w:tcPr>
            <w:tcW w:w="9093" w:type="dxa"/>
          </w:tcPr>
          <w:p w:rsidR="00145B72" w:rsidRDefault="00145B72" w:rsidP="00F531DB">
            <w:pPr>
              <w:pStyle w:val="Listenabsatz"/>
              <w:numPr>
                <w:ilvl w:val="0"/>
                <w:numId w:val="1"/>
              </w:numPr>
              <w:rPr>
                <w:b/>
                <w:color w:val="17365D" w:themeColor="text2" w:themeShade="BF"/>
              </w:rPr>
            </w:pPr>
            <w:r>
              <w:rPr>
                <w:b/>
                <w:color w:val="17365D" w:themeColor="text2" w:themeShade="BF"/>
              </w:rPr>
              <w:t>Rhabarber ist eine Gemüsepflanze, deren Blattstiele im Frühjahr gern als Kompott,</w:t>
            </w:r>
          </w:p>
          <w:p w:rsidR="00145B72" w:rsidRDefault="00145B72" w:rsidP="00F531DB">
            <w:pPr>
              <w:rPr>
                <w:b/>
                <w:color w:val="17365D" w:themeColor="text2" w:themeShade="BF"/>
              </w:rPr>
            </w:pPr>
            <w:r>
              <w:rPr>
                <w:b/>
                <w:color w:val="17365D" w:themeColor="text2" w:themeShade="BF"/>
              </w:rPr>
              <w:t>Kuchenbelag oder Bestandteil von Konfitüren zubereitet werden. Die Stiele enthalten Oxalsäure,</w:t>
            </w:r>
          </w:p>
          <w:p w:rsidR="00145B72" w:rsidRDefault="00145B72" w:rsidP="00F531DB">
            <w:pPr>
              <w:rPr>
                <w:b/>
                <w:color w:val="17365D" w:themeColor="text2" w:themeShade="BF"/>
              </w:rPr>
            </w:pPr>
            <w:r>
              <w:rPr>
                <w:b/>
                <w:color w:val="17365D" w:themeColor="text2" w:themeShade="BF"/>
              </w:rPr>
              <w:t>eine im Pflanzen- und Tierbreich weit verbreitete Säure. Zusammen mit Calcium bildet Oxalsäure</w:t>
            </w:r>
          </w:p>
          <w:p w:rsidR="00145B72" w:rsidRDefault="00145B72" w:rsidP="00F531DB">
            <w:pPr>
              <w:rPr>
                <w:b/>
                <w:color w:val="17365D" w:themeColor="text2" w:themeShade="BF"/>
              </w:rPr>
            </w:pPr>
            <w:r>
              <w:rPr>
                <w:b/>
                <w:color w:val="17365D" w:themeColor="text2" w:themeShade="BF"/>
              </w:rPr>
              <w:t xml:space="preserve">ein unlödliches Salz ( Calciumoxalat ). Dies geschieht in größerem Maße nach dem Verzehr </w:t>
            </w:r>
          </w:p>
          <w:p w:rsidR="00637168" w:rsidRDefault="00637168" w:rsidP="00F531DB">
            <w:pPr>
              <w:rPr>
                <w:b/>
                <w:color w:val="17365D" w:themeColor="text2" w:themeShade="BF"/>
              </w:rPr>
            </w:pPr>
            <w:r>
              <w:rPr>
                <w:b/>
                <w:color w:val="17365D" w:themeColor="text2" w:themeShade="BF"/>
              </w:rPr>
              <w:t>calciumreiche Milch und Milchprodukte mit Rhabarber. Calciumoxalat kann schon im Mund spüren. Denn beim Verzehr von Rhabarberkuchen mit Sahne oder Rhabarberkompott mit Vanil-</w:t>
            </w:r>
          </w:p>
          <w:p w:rsidR="00637168" w:rsidRPr="00145B72" w:rsidRDefault="00637168" w:rsidP="00F531DB">
            <w:pPr>
              <w:rPr>
                <w:b/>
                <w:color w:val="17365D" w:themeColor="text2" w:themeShade="BF"/>
              </w:rPr>
            </w:pPr>
            <w:r>
              <w:rPr>
                <w:b/>
                <w:color w:val="17365D" w:themeColor="text2" w:themeShade="BF"/>
              </w:rPr>
              <w:t>lepudding haftet Calciumoxalat an den Zähnen, und diese fühlen sich stumpf und pelzig an. Mit Oxalsäure gebundenes Calcium kann der Körper aber nicht aufnehmen und geht ihm für den Kochenstoffwechsel und andere wichtige Aufgaben verloren.</w:t>
            </w:r>
          </w:p>
        </w:tc>
      </w:tr>
    </w:tbl>
    <w:p w:rsidR="00145B72" w:rsidRDefault="00E174B6" w:rsidP="00145B72">
      <w:pPr>
        <w:pStyle w:val="Listenabsatz"/>
        <w:spacing w:after="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7D5AB2" w:rsidRDefault="007D7229" w:rsidP="00E174B6">
      <w:pPr>
        <w:spacing w:after="0"/>
        <w:ind w:left="709"/>
        <w:rPr>
          <w:b/>
          <w:sz w:val="20"/>
          <w:szCs w:val="20"/>
        </w:rPr>
      </w:pPr>
      <w:r>
        <w:rPr>
          <w:b/>
          <w:sz w:val="20"/>
          <w:szCs w:val="20"/>
        </w:rPr>
        <w:t xml:space="preserve">Obwohl </w:t>
      </w:r>
      <w:r>
        <w:rPr>
          <w:b/>
          <w:color w:val="17365D" w:themeColor="text2" w:themeShade="BF"/>
          <w:sz w:val="20"/>
          <w:szCs w:val="20"/>
        </w:rPr>
        <w:t xml:space="preserve">Rhabarber </w:t>
      </w:r>
      <w:r>
        <w:rPr>
          <w:b/>
          <w:sz w:val="20"/>
          <w:szCs w:val="20"/>
        </w:rPr>
        <w:t>vor allem wie Obst</w:t>
      </w:r>
      <w:r w:rsidR="00E174B6">
        <w:rPr>
          <w:b/>
          <w:sz w:val="20"/>
          <w:szCs w:val="20"/>
        </w:rPr>
        <w:tab/>
      </w:r>
      <w:r w:rsidR="00E174B6">
        <w:rPr>
          <w:b/>
          <w:sz w:val="20"/>
          <w:szCs w:val="20"/>
        </w:rPr>
        <w:tab/>
      </w:r>
      <w:r w:rsidR="00E174B6">
        <w:rPr>
          <w:b/>
          <w:sz w:val="20"/>
          <w:szCs w:val="20"/>
        </w:rPr>
        <w:tab/>
        <w:t>Obwohl nur ein geringer prozenturaler Anteil</w:t>
      </w:r>
    </w:p>
    <w:p w:rsidR="007D7229" w:rsidRDefault="007D7229" w:rsidP="00E174B6">
      <w:pPr>
        <w:spacing w:after="0"/>
        <w:rPr>
          <w:b/>
          <w:sz w:val="20"/>
          <w:szCs w:val="20"/>
        </w:rPr>
      </w:pPr>
      <w:r>
        <w:rPr>
          <w:b/>
          <w:sz w:val="20"/>
          <w:szCs w:val="20"/>
        </w:rPr>
        <w:t xml:space="preserve">Zubereitet wird, zählt er zum Gemüse. Von der </w:t>
      </w:r>
      <w:r w:rsidR="00E174B6">
        <w:rPr>
          <w:b/>
          <w:sz w:val="20"/>
          <w:szCs w:val="20"/>
        </w:rPr>
        <w:tab/>
      </w:r>
      <w:r w:rsidR="00E174B6">
        <w:rPr>
          <w:b/>
          <w:sz w:val="20"/>
          <w:szCs w:val="20"/>
        </w:rPr>
        <w:tab/>
        <w:t>der oral aufgenommenen Oxalsäure resorbiert wird,</w:t>
      </w:r>
    </w:p>
    <w:p w:rsidR="007D7229" w:rsidRDefault="007D7229" w:rsidP="00E174B6">
      <w:pPr>
        <w:spacing w:after="0"/>
        <w:rPr>
          <w:b/>
          <w:sz w:val="20"/>
          <w:szCs w:val="20"/>
        </w:rPr>
      </w:pPr>
      <w:r>
        <w:rPr>
          <w:b/>
          <w:sz w:val="20"/>
          <w:szCs w:val="20"/>
        </w:rPr>
        <w:t xml:space="preserve">mehrjährigen Pflanze sind nur die Blattstiele, die </w:t>
      </w:r>
      <w:r w:rsidR="00E174B6">
        <w:rPr>
          <w:b/>
          <w:sz w:val="20"/>
          <w:szCs w:val="20"/>
        </w:rPr>
        <w:tab/>
      </w:r>
      <w:r w:rsidR="00E174B6">
        <w:rPr>
          <w:b/>
          <w:sz w:val="20"/>
          <w:szCs w:val="20"/>
        </w:rPr>
        <w:tab/>
        <w:t>kommt es nach dem Genuss oxalasäurereicher Lebens-</w:t>
      </w:r>
    </w:p>
    <w:p w:rsidR="007D7229" w:rsidRDefault="007D7229" w:rsidP="00E174B6">
      <w:pPr>
        <w:spacing w:after="0"/>
        <w:rPr>
          <w:b/>
          <w:sz w:val="20"/>
          <w:szCs w:val="20"/>
        </w:rPr>
      </w:pPr>
      <w:r>
        <w:rPr>
          <w:b/>
          <w:sz w:val="20"/>
          <w:szCs w:val="20"/>
        </w:rPr>
        <w:t xml:space="preserve">so genannten Rhabarberstangen, genießbar. Ihre </w:t>
      </w:r>
      <w:r w:rsidR="00E174B6">
        <w:rPr>
          <w:b/>
          <w:sz w:val="20"/>
          <w:szCs w:val="20"/>
        </w:rPr>
        <w:tab/>
      </w:r>
      <w:r w:rsidR="00E174B6">
        <w:rPr>
          <w:b/>
          <w:sz w:val="20"/>
          <w:szCs w:val="20"/>
        </w:rPr>
        <w:tab/>
        <w:t xml:space="preserve">mittel zu einer deutlichen Mehrausscheidung von </w:t>
      </w:r>
    </w:p>
    <w:p w:rsidR="007D7229" w:rsidRDefault="007D7229" w:rsidP="00E174B6">
      <w:pPr>
        <w:spacing w:after="0"/>
        <w:rPr>
          <w:b/>
          <w:sz w:val="20"/>
          <w:szCs w:val="20"/>
        </w:rPr>
      </w:pPr>
      <w:r>
        <w:rPr>
          <w:b/>
          <w:sz w:val="20"/>
          <w:szCs w:val="20"/>
        </w:rPr>
        <w:t>großen, gelappten Blätter enthalten zu viel Oxalsäure</w:t>
      </w:r>
      <w:r w:rsidR="00E174B6">
        <w:rPr>
          <w:b/>
          <w:sz w:val="20"/>
          <w:szCs w:val="20"/>
        </w:rPr>
        <w:tab/>
        <w:t>Oxalsäure in Form von Calciumoxalatkristallen im Harn.</w:t>
      </w:r>
    </w:p>
    <w:p w:rsidR="007D7229" w:rsidRPr="00E174B6" w:rsidRDefault="007D7229" w:rsidP="00E174B6">
      <w:pPr>
        <w:spacing w:after="0"/>
        <w:rPr>
          <w:b/>
          <w:sz w:val="20"/>
          <w:szCs w:val="20"/>
        </w:rPr>
      </w:pPr>
      <w:r>
        <w:rPr>
          <w:b/>
          <w:sz w:val="20"/>
          <w:szCs w:val="20"/>
        </w:rPr>
        <w:t>und sind auf Grund</w:t>
      </w:r>
      <w:r w:rsidR="004B36BA">
        <w:rPr>
          <w:b/>
          <w:sz w:val="20"/>
          <w:szCs w:val="20"/>
        </w:rPr>
        <w:t xml:space="preserve"> ihres hohen Gehalts an</w:t>
      </w:r>
      <w:r w:rsidR="00E174B6">
        <w:rPr>
          <w:b/>
          <w:sz w:val="20"/>
          <w:szCs w:val="20"/>
        </w:rPr>
        <w:tab/>
      </w:r>
      <w:r w:rsidR="00E174B6">
        <w:rPr>
          <w:b/>
          <w:sz w:val="20"/>
          <w:szCs w:val="20"/>
        </w:rPr>
        <w:tab/>
        <w:t xml:space="preserve">Personen, die zu </w:t>
      </w:r>
      <w:r w:rsidR="00E174B6">
        <w:rPr>
          <w:b/>
          <w:color w:val="17365D" w:themeColor="text2" w:themeShade="BF"/>
          <w:sz w:val="20"/>
          <w:szCs w:val="20"/>
        </w:rPr>
        <w:t xml:space="preserve">Nierensteinbildung </w:t>
      </w:r>
      <w:r w:rsidR="00E174B6">
        <w:rPr>
          <w:b/>
          <w:sz w:val="20"/>
          <w:szCs w:val="20"/>
        </w:rPr>
        <w:t xml:space="preserve">neigen (mehr als </w:t>
      </w:r>
    </w:p>
    <w:p w:rsidR="004B36BA" w:rsidRDefault="004B36BA" w:rsidP="00E174B6">
      <w:pPr>
        <w:spacing w:after="0"/>
        <w:rPr>
          <w:b/>
          <w:sz w:val="20"/>
          <w:szCs w:val="20"/>
        </w:rPr>
      </w:pPr>
      <w:r>
        <w:rPr>
          <w:b/>
          <w:sz w:val="20"/>
          <w:szCs w:val="20"/>
        </w:rPr>
        <w:t xml:space="preserve">Anthrachinon giftig. Für den Verzehr eignen sich nur </w:t>
      </w:r>
      <w:r w:rsidR="00E174B6">
        <w:rPr>
          <w:b/>
          <w:sz w:val="20"/>
          <w:szCs w:val="20"/>
        </w:rPr>
        <w:tab/>
        <w:t>2/3 aller Nierensteine sind Calciumoxalatsteine), sollten</w:t>
      </w:r>
    </w:p>
    <w:p w:rsidR="004B36BA" w:rsidRDefault="004B36BA" w:rsidP="00E174B6">
      <w:pPr>
        <w:spacing w:after="0"/>
        <w:rPr>
          <w:b/>
          <w:sz w:val="20"/>
          <w:szCs w:val="20"/>
        </w:rPr>
      </w:pPr>
      <w:r>
        <w:rPr>
          <w:b/>
          <w:sz w:val="20"/>
          <w:szCs w:val="20"/>
        </w:rPr>
        <w:t>junge Pflanzen, da der Oxalsäuregehalt mit zunehme-</w:t>
      </w:r>
      <w:r w:rsidR="00E174B6">
        <w:rPr>
          <w:b/>
          <w:sz w:val="20"/>
          <w:szCs w:val="20"/>
        </w:rPr>
        <w:tab/>
        <w:t>deshalb auf oxlasäurereiche Lebensmittel verzichten.</w:t>
      </w:r>
    </w:p>
    <w:p w:rsidR="004B36BA" w:rsidRDefault="004B36BA" w:rsidP="00E174B6">
      <w:pPr>
        <w:spacing w:after="0"/>
        <w:rPr>
          <w:b/>
          <w:sz w:val="20"/>
          <w:szCs w:val="20"/>
        </w:rPr>
      </w:pPr>
      <w:r>
        <w:rPr>
          <w:b/>
          <w:sz w:val="20"/>
          <w:szCs w:val="20"/>
        </w:rPr>
        <w:t xml:space="preserve">dem Alter steigt. </w:t>
      </w:r>
      <w:r w:rsidR="003E236F">
        <w:rPr>
          <w:b/>
          <w:sz w:val="20"/>
          <w:szCs w:val="20"/>
        </w:rPr>
        <w:t xml:space="preserve">Die roten und grünen Blattstiele </w:t>
      </w:r>
      <w:r w:rsidR="00E174B6">
        <w:rPr>
          <w:b/>
          <w:sz w:val="20"/>
          <w:szCs w:val="20"/>
        </w:rPr>
        <w:tab/>
      </w:r>
      <w:r w:rsidR="00E174B6">
        <w:rPr>
          <w:b/>
          <w:sz w:val="20"/>
          <w:szCs w:val="20"/>
        </w:rPr>
        <w:tab/>
      </w:r>
    </w:p>
    <w:p w:rsidR="003E236F" w:rsidRDefault="003E236F" w:rsidP="00E174B6">
      <w:pPr>
        <w:spacing w:after="0"/>
        <w:rPr>
          <w:b/>
          <w:sz w:val="20"/>
          <w:szCs w:val="20"/>
        </w:rPr>
      </w:pPr>
      <w:r>
        <w:rPr>
          <w:b/>
          <w:sz w:val="20"/>
          <w:szCs w:val="20"/>
        </w:rPr>
        <w:t>können bis zu 60 cm lang und 4 cm breit werden.</w:t>
      </w:r>
      <w:r w:rsidR="00E174B6">
        <w:rPr>
          <w:b/>
          <w:sz w:val="20"/>
          <w:szCs w:val="20"/>
        </w:rPr>
        <w:tab/>
      </w:r>
      <w:r w:rsidR="00E174B6">
        <w:rPr>
          <w:b/>
          <w:sz w:val="20"/>
          <w:szCs w:val="20"/>
        </w:rPr>
        <w:tab/>
      </w:r>
      <w:r w:rsidR="00E174B6">
        <w:rPr>
          <w:b/>
          <w:sz w:val="20"/>
          <w:szCs w:val="20"/>
        </w:rPr>
        <w:tab/>
        <w:t>Bei regelmäßiger Aufnahme von Lebensmitteln</w:t>
      </w:r>
    </w:p>
    <w:p w:rsidR="003E236F" w:rsidRDefault="003E236F" w:rsidP="00E174B6">
      <w:pPr>
        <w:spacing w:after="0"/>
        <w:rPr>
          <w:b/>
          <w:sz w:val="20"/>
          <w:szCs w:val="20"/>
        </w:rPr>
      </w:pPr>
      <w:r>
        <w:rPr>
          <w:b/>
          <w:sz w:val="20"/>
          <w:szCs w:val="20"/>
        </w:rPr>
        <w:t>Ihre Oberfläche ist flach, die Unterseite tief gefurcht.</w:t>
      </w:r>
      <w:r w:rsidR="00E174B6">
        <w:rPr>
          <w:b/>
          <w:sz w:val="20"/>
          <w:szCs w:val="20"/>
        </w:rPr>
        <w:tab/>
        <w:t>Mit einem hohne Oxalsäuregehaltist auf eine aus-</w:t>
      </w:r>
    </w:p>
    <w:p w:rsidR="003E236F" w:rsidRDefault="003E236F" w:rsidP="00E174B6">
      <w:pPr>
        <w:spacing w:after="0"/>
        <w:rPr>
          <w:b/>
          <w:sz w:val="20"/>
          <w:szCs w:val="20"/>
        </w:rPr>
      </w:pPr>
      <w:r>
        <w:rPr>
          <w:b/>
          <w:sz w:val="20"/>
          <w:szCs w:val="20"/>
        </w:rPr>
        <w:t xml:space="preserve">Rhabarber wird geschält, in Stücke geschnitten und </w:t>
      </w:r>
      <w:r w:rsidR="00E174B6">
        <w:rPr>
          <w:b/>
          <w:sz w:val="20"/>
          <w:szCs w:val="20"/>
        </w:rPr>
        <w:tab/>
        <w:t>reichende Calciumzufuhr zu achten.</w:t>
      </w:r>
    </w:p>
    <w:p w:rsidR="003E236F" w:rsidRDefault="003E236F" w:rsidP="00E174B6">
      <w:pPr>
        <w:spacing w:after="0"/>
        <w:rPr>
          <w:b/>
          <w:sz w:val="20"/>
          <w:szCs w:val="20"/>
        </w:rPr>
      </w:pPr>
      <w:r>
        <w:rPr>
          <w:b/>
          <w:sz w:val="20"/>
          <w:szCs w:val="20"/>
        </w:rPr>
        <w:t>immer gekocht. Dadurch verringert sich der Gehalt</w:t>
      </w:r>
      <w:r w:rsidR="00E174B6">
        <w:rPr>
          <w:b/>
          <w:sz w:val="20"/>
          <w:szCs w:val="20"/>
        </w:rPr>
        <w:tab/>
      </w:r>
      <w:r w:rsidR="00E174B6">
        <w:rPr>
          <w:b/>
          <w:sz w:val="20"/>
          <w:szCs w:val="20"/>
        </w:rPr>
        <w:tab/>
      </w:r>
    </w:p>
    <w:p w:rsidR="003E236F" w:rsidRDefault="003E236F" w:rsidP="00E174B6">
      <w:pPr>
        <w:spacing w:after="0"/>
        <w:rPr>
          <w:b/>
          <w:sz w:val="20"/>
          <w:szCs w:val="20"/>
        </w:rPr>
      </w:pPr>
      <w:r>
        <w:rPr>
          <w:b/>
          <w:sz w:val="20"/>
          <w:szCs w:val="20"/>
        </w:rPr>
        <w:t xml:space="preserve">an Oxalsäure, die in das Kochwasser übergeht. Das </w:t>
      </w:r>
      <w:r w:rsidR="00E174B6">
        <w:rPr>
          <w:b/>
          <w:sz w:val="20"/>
          <w:szCs w:val="20"/>
        </w:rPr>
        <w:tab/>
        <w:t xml:space="preserve">Für gesunde Menschen bietet der gelegentliche Verzehr </w:t>
      </w:r>
    </w:p>
    <w:p w:rsidR="003E236F" w:rsidRDefault="003E236F" w:rsidP="00E174B6">
      <w:pPr>
        <w:spacing w:after="0"/>
        <w:rPr>
          <w:b/>
          <w:sz w:val="20"/>
          <w:szCs w:val="20"/>
        </w:rPr>
      </w:pPr>
      <w:r>
        <w:rPr>
          <w:b/>
          <w:sz w:val="20"/>
          <w:szCs w:val="20"/>
        </w:rPr>
        <w:t>Kochwasser ist zu verwerfen. Roh sollte Rhabarber</w:t>
      </w:r>
      <w:r w:rsidR="00E174B6">
        <w:rPr>
          <w:b/>
          <w:sz w:val="20"/>
          <w:szCs w:val="20"/>
        </w:rPr>
        <w:tab/>
      </w:r>
      <w:r w:rsidR="00E174B6">
        <w:rPr>
          <w:b/>
          <w:sz w:val="20"/>
          <w:szCs w:val="20"/>
        </w:rPr>
        <w:tab/>
      </w:r>
      <w:r w:rsidR="00DB39B9">
        <w:rPr>
          <w:b/>
          <w:sz w:val="20"/>
          <w:szCs w:val="20"/>
        </w:rPr>
        <w:t xml:space="preserve">von oxalsäure- mit calciumreichen Lebensmittln keine </w:t>
      </w:r>
    </w:p>
    <w:p w:rsidR="003E236F" w:rsidRDefault="003E236F" w:rsidP="00E174B6">
      <w:pPr>
        <w:spacing w:after="0"/>
        <w:rPr>
          <w:b/>
          <w:sz w:val="20"/>
          <w:szCs w:val="20"/>
        </w:rPr>
      </w:pPr>
      <w:r>
        <w:rPr>
          <w:b/>
          <w:sz w:val="20"/>
          <w:szCs w:val="20"/>
        </w:rPr>
        <w:t>nicht gegessen werden.</w:t>
      </w:r>
      <w:r w:rsidR="00E174B6">
        <w:rPr>
          <w:b/>
          <w:sz w:val="20"/>
          <w:szCs w:val="20"/>
        </w:rPr>
        <w:tab/>
      </w:r>
      <w:r w:rsidR="00E174B6">
        <w:rPr>
          <w:b/>
          <w:sz w:val="20"/>
          <w:szCs w:val="20"/>
        </w:rPr>
        <w:tab/>
      </w:r>
      <w:r w:rsidR="00E174B6">
        <w:rPr>
          <w:b/>
          <w:sz w:val="20"/>
          <w:szCs w:val="20"/>
        </w:rPr>
        <w:tab/>
      </w:r>
      <w:r w:rsidR="00E174B6">
        <w:rPr>
          <w:b/>
          <w:sz w:val="20"/>
          <w:szCs w:val="20"/>
        </w:rPr>
        <w:tab/>
      </w:r>
      <w:r w:rsidR="00E174B6">
        <w:rPr>
          <w:b/>
          <w:sz w:val="20"/>
          <w:szCs w:val="20"/>
        </w:rPr>
        <w:tab/>
      </w:r>
      <w:r w:rsidR="00DB39B9">
        <w:rPr>
          <w:b/>
          <w:sz w:val="20"/>
          <w:szCs w:val="20"/>
        </w:rPr>
        <w:t xml:space="preserve">Risiken. Kleinkinder und älteren Menschen sollen </w:t>
      </w:r>
    </w:p>
    <w:p w:rsidR="003E236F" w:rsidRDefault="00E174B6" w:rsidP="00E174B6">
      <w:pPr>
        <w:spacing w:after="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DB39B9">
        <w:rPr>
          <w:b/>
          <w:sz w:val="20"/>
          <w:szCs w:val="20"/>
        </w:rPr>
        <w:t>sicherheitshalber mehr Milchprodukte aufnehmen,</w:t>
      </w:r>
    </w:p>
    <w:p w:rsidR="003E236F" w:rsidRDefault="003E236F" w:rsidP="00E174B6">
      <w:pPr>
        <w:spacing w:after="0"/>
        <w:ind w:left="709"/>
        <w:rPr>
          <w:b/>
          <w:sz w:val="20"/>
          <w:szCs w:val="20"/>
        </w:rPr>
      </w:pPr>
      <w:r>
        <w:rPr>
          <w:b/>
          <w:sz w:val="20"/>
          <w:szCs w:val="20"/>
        </w:rPr>
        <w:t>Das Vorkommen von Oxalsäure in Pflanzen</w:t>
      </w:r>
      <w:r w:rsidR="00E174B6">
        <w:rPr>
          <w:b/>
          <w:sz w:val="20"/>
          <w:szCs w:val="20"/>
        </w:rPr>
        <w:tab/>
      </w:r>
      <w:r w:rsidR="00DB39B9">
        <w:rPr>
          <w:b/>
          <w:sz w:val="20"/>
          <w:szCs w:val="20"/>
        </w:rPr>
        <w:t>wenn Rhabarber und andere oxalsäurereiche Lebens-</w:t>
      </w:r>
    </w:p>
    <w:p w:rsidR="003E236F" w:rsidRDefault="003E236F" w:rsidP="00E174B6">
      <w:pPr>
        <w:spacing w:after="0"/>
        <w:rPr>
          <w:b/>
          <w:sz w:val="20"/>
          <w:szCs w:val="20"/>
        </w:rPr>
      </w:pPr>
      <w:r>
        <w:rPr>
          <w:b/>
          <w:sz w:val="20"/>
          <w:szCs w:val="20"/>
        </w:rPr>
        <w:t xml:space="preserve">Hängt in erster Linie von der Sorte ab und wird </w:t>
      </w:r>
      <w:r w:rsidR="008721C5">
        <w:rPr>
          <w:b/>
          <w:sz w:val="20"/>
          <w:szCs w:val="20"/>
        </w:rPr>
        <w:t>be-</w:t>
      </w:r>
      <w:r w:rsidR="00E174B6">
        <w:rPr>
          <w:b/>
          <w:sz w:val="20"/>
          <w:szCs w:val="20"/>
        </w:rPr>
        <w:tab/>
      </w:r>
      <w:r w:rsidR="00E174B6">
        <w:rPr>
          <w:b/>
          <w:sz w:val="20"/>
          <w:szCs w:val="20"/>
        </w:rPr>
        <w:tab/>
      </w:r>
      <w:r w:rsidR="00DB39B9">
        <w:rPr>
          <w:b/>
          <w:sz w:val="20"/>
          <w:szCs w:val="20"/>
        </w:rPr>
        <w:t>mittel auf dem Speiseplan stehen.</w:t>
      </w:r>
    </w:p>
    <w:p w:rsidR="008721C5" w:rsidRDefault="008721C5" w:rsidP="00E174B6">
      <w:pPr>
        <w:spacing w:after="0"/>
        <w:rPr>
          <w:b/>
          <w:sz w:val="20"/>
          <w:szCs w:val="20"/>
        </w:rPr>
      </w:pPr>
      <w:r>
        <w:rPr>
          <w:b/>
          <w:sz w:val="20"/>
          <w:szCs w:val="20"/>
        </w:rPr>
        <w:t xml:space="preserve">einflusst durch Düngung, Pflanzenentwicklung und </w:t>
      </w:r>
      <w:r w:rsidR="00E174B6">
        <w:rPr>
          <w:b/>
          <w:sz w:val="20"/>
          <w:szCs w:val="20"/>
        </w:rPr>
        <w:tab/>
      </w:r>
      <w:r w:rsidR="00E174B6">
        <w:rPr>
          <w:b/>
          <w:sz w:val="20"/>
          <w:szCs w:val="20"/>
        </w:rPr>
        <w:tab/>
      </w:r>
    </w:p>
    <w:p w:rsidR="008721C5" w:rsidRDefault="005E2ED6" w:rsidP="00E174B6">
      <w:pPr>
        <w:spacing w:after="0"/>
        <w:rPr>
          <w:b/>
          <w:color w:val="17365D" w:themeColor="text2" w:themeShade="BF"/>
          <w:sz w:val="20"/>
          <w:szCs w:val="20"/>
        </w:rPr>
      </w:pPr>
      <w:r>
        <w:rPr>
          <w:b/>
          <w:noProof/>
          <w:sz w:val="20"/>
          <w:szCs w:val="20"/>
          <w:lang w:eastAsia="de-DE"/>
        </w:rPr>
        <w:pict>
          <v:rect id="_x0000_s1028" style="position:absolute;margin-left:290.45pt;margin-top:2pt;width:174.75pt;height:184.5pt;z-index:251658240">
            <v:textbox>
              <w:txbxContent>
                <w:p w:rsidR="005E2ED6" w:rsidRPr="009E65DB" w:rsidRDefault="005E2ED6" w:rsidP="005E2ED6">
                  <w:pPr>
                    <w:spacing w:after="0"/>
                    <w:rPr>
                      <w:b/>
                      <w:sz w:val="20"/>
                      <w:szCs w:val="20"/>
                    </w:rPr>
                  </w:pPr>
                  <w:r w:rsidRPr="009E65DB">
                    <w:rPr>
                      <w:b/>
                      <w:sz w:val="20"/>
                      <w:szCs w:val="20"/>
                    </w:rPr>
                    <w:t>Tabelle Oxalsäuregehalte</w:t>
                  </w:r>
                </w:p>
                <w:p w:rsidR="005E2ED6" w:rsidRDefault="005E2ED6" w:rsidP="005E2ED6">
                  <w:pPr>
                    <w:spacing w:after="0"/>
                    <w:rPr>
                      <w:b/>
                      <w:sz w:val="20"/>
                      <w:szCs w:val="20"/>
                    </w:rPr>
                  </w:pPr>
                  <w:r w:rsidRPr="009E65DB">
                    <w:rPr>
                      <w:b/>
                      <w:sz w:val="20"/>
                      <w:szCs w:val="20"/>
                    </w:rPr>
                    <w:t>verschiedener Lebensmittel</w:t>
                  </w:r>
                </w:p>
                <w:p w:rsidR="005E2ED6" w:rsidRDefault="005E2ED6" w:rsidP="005E2ED6">
                  <w:pPr>
                    <w:spacing w:after="0"/>
                    <w:rPr>
                      <w:b/>
                      <w:color w:val="17365D" w:themeColor="text2" w:themeShade="BF"/>
                      <w:sz w:val="20"/>
                      <w:szCs w:val="20"/>
                    </w:rPr>
                  </w:pPr>
                  <w:r>
                    <w:rPr>
                      <w:b/>
                      <w:color w:val="17365D" w:themeColor="text2" w:themeShade="BF"/>
                      <w:sz w:val="20"/>
                      <w:szCs w:val="20"/>
                    </w:rPr>
                    <w:t>Lebensmittel</w:t>
                  </w:r>
                  <w:r>
                    <w:rPr>
                      <w:b/>
                      <w:color w:val="17365D" w:themeColor="text2" w:themeShade="BF"/>
                      <w:sz w:val="20"/>
                      <w:szCs w:val="20"/>
                    </w:rPr>
                    <w:tab/>
                  </w:r>
                  <w:r>
                    <w:rPr>
                      <w:b/>
                      <w:color w:val="17365D" w:themeColor="text2" w:themeShade="BF"/>
                      <w:sz w:val="20"/>
                      <w:szCs w:val="20"/>
                    </w:rPr>
                    <w:tab/>
                    <w:t>Oxalsäure</w:t>
                  </w:r>
                </w:p>
                <w:p w:rsidR="005E2ED6" w:rsidRPr="005961E9" w:rsidRDefault="005E2ED6" w:rsidP="005E2ED6">
                  <w:pPr>
                    <w:spacing w:after="0"/>
                    <w:rPr>
                      <w:b/>
                      <w:color w:val="17365D" w:themeColor="text2" w:themeShade="BF"/>
                      <w:sz w:val="20"/>
                      <w:szCs w:val="20"/>
                      <w:u w:val="single"/>
                    </w:rPr>
                  </w:pPr>
                  <w:r w:rsidRPr="005961E9">
                    <w:rPr>
                      <w:b/>
                      <w:color w:val="17365D" w:themeColor="text2" w:themeShade="BF"/>
                      <w:sz w:val="20"/>
                      <w:szCs w:val="20"/>
                      <w:u w:val="single"/>
                    </w:rPr>
                    <w:tab/>
                  </w:r>
                  <w:r w:rsidRPr="005961E9">
                    <w:rPr>
                      <w:b/>
                      <w:color w:val="17365D" w:themeColor="text2" w:themeShade="BF"/>
                      <w:sz w:val="20"/>
                      <w:szCs w:val="20"/>
                      <w:u w:val="single"/>
                    </w:rPr>
                    <w:tab/>
                  </w:r>
                  <w:r w:rsidRPr="005961E9">
                    <w:rPr>
                      <w:b/>
                      <w:color w:val="17365D" w:themeColor="text2" w:themeShade="BF"/>
                      <w:sz w:val="20"/>
                      <w:szCs w:val="20"/>
                      <w:u w:val="single"/>
                    </w:rPr>
                    <w:tab/>
                    <w:t>(mg/100g)</w:t>
                  </w:r>
                </w:p>
                <w:p w:rsidR="005E2ED6" w:rsidRDefault="005E2ED6" w:rsidP="005E2ED6">
                  <w:pPr>
                    <w:spacing w:after="0"/>
                    <w:rPr>
                      <w:sz w:val="20"/>
                      <w:szCs w:val="20"/>
                      <w:u w:val="single"/>
                    </w:rPr>
                  </w:pPr>
                  <w:r>
                    <w:rPr>
                      <w:sz w:val="20"/>
                      <w:szCs w:val="20"/>
                      <w:u w:val="single"/>
                    </w:rPr>
                    <w:t xml:space="preserve">Mangold </w:t>
                  </w:r>
                  <w:r>
                    <w:rPr>
                      <w:sz w:val="20"/>
                      <w:szCs w:val="20"/>
                      <w:u w:val="single"/>
                    </w:rPr>
                    <w:tab/>
                  </w:r>
                  <w:r>
                    <w:rPr>
                      <w:sz w:val="20"/>
                      <w:szCs w:val="20"/>
                      <w:u w:val="single"/>
                    </w:rPr>
                    <w:tab/>
                  </w:r>
                  <w:r>
                    <w:rPr>
                      <w:sz w:val="20"/>
                      <w:szCs w:val="20"/>
                      <w:u w:val="single"/>
                    </w:rPr>
                    <w:tab/>
                    <w:t>650</w:t>
                  </w:r>
                </w:p>
                <w:p w:rsidR="005E2ED6" w:rsidRDefault="005E2ED6" w:rsidP="005E2ED6">
                  <w:pPr>
                    <w:spacing w:after="0"/>
                    <w:rPr>
                      <w:sz w:val="20"/>
                      <w:szCs w:val="20"/>
                      <w:u w:val="single"/>
                    </w:rPr>
                  </w:pPr>
                  <w:r>
                    <w:rPr>
                      <w:sz w:val="20"/>
                      <w:szCs w:val="20"/>
                      <w:u w:val="single"/>
                    </w:rPr>
                    <w:t>Spinat</w:t>
                  </w:r>
                  <w:r>
                    <w:rPr>
                      <w:sz w:val="20"/>
                      <w:szCs w:val="20"/>
                      <w:u w:val="single"/>
                    </w:rPr>
                    <w:tab/>
                  </w:r>
                  <w:r>
                    <w:rPr>
                      <w:sz w:val="20"/>
                      <w:szCs w:val="20"/>
                      <w:u w:val="single"/>
                    </w:rPr>
                    <w:tab/>
                  </w:r>
                  <w:r>
                    <w:rPr>
                      <w:sz w:val="20"/>
                      <w:szCs w:val="20"/>
                      <w:u w:val="single"/>
                    </w:rPr>
                    <w:tab/>
                  </w:r>
                  <w:r>
                    <w:rPr>
                      <w:sz w:val="20"/>
                      <w:szCs w:val="20"/>
                      <w:u w:val="single"/>
                    </w:rPr>
                    <w:tab/>
                    <w:t>571</w:t>
                  </w:r>
                </w:p>
                <w:p w:rsidR="005E2ED6" w:rsidRDefault="005E2ED6" w:rsidP="005E2ED6">
                  <w:pPr>
                    <w:spacing w:after="0"/>
                    <w:rPr>
                      <w:sz w:val="20"/>
                      <w:szCs w:val="20"/>
                      <w:u w:val="single"/>
                    </w:rPr>
                  </w:pPr>
                  <w:r>
                    <w:rPr>
                      <w:sz w:val="20"/>
                      <w:szCs w:val="20"/>
                      <w:u w:val="single"/>
                    </w:rPr>
                    <w:t>Rhabarber (Kompott)</w:t>
                  </w:r>
                  <w:r>
                    <w:rPr>
                      <w:sz w:val="20"/>
                      <w:szCs w:val="20"/>
                      <w:u w:val="single"/>
                    </w:rPr>
                    <w:tab/>
                  </w:r>
                  <w:r>
                    <w:rPr>
                      <w:sz w:val="20"/>
                      <w:szCs w:val="20"/>
                      <w:u w:val="single"/>
                    </w:rPr>
                    <w:tab/>
                    <w:t>537</w:t>
                  </w:r>
                </w:p>
                <w:p w:rsidR="005E2ED6" w:rsidRDefault="005E2ED6" w:rsidP="005E2ED6">
                  <w:pPr>
                    <w:spacing w:after="0"/>
                    <w:rPr>
                      <w:sz w:val="20"/>
                      <w:szCs w:val="20"/>
                      <w:u w:val="single"/>
                    </w:rPr>
                  </w:pPr>
                  <w:r>
                    <w:rPr>
                      <w:sz w:val="20"/>
                      <w:szCs w:val="20"/>
                      <w:u w:val="single"/>
                    </w:rPr>
                    <w:t>Rote Beete (frisch)</w:t>
                  </w:r>
                  <w:r>
                    <w:rPr>
                      <w:sz w:val="20"/>
                      <w:szCs w:val="20"/>
                      <w:u w:val="single"/>
                    </w:rPr>
                    <w:tab/>
                  </w:r>
                  <w:r>
                    <w:rPr>
                      <w:sz w:val="20"/>
                      <w:szCs w:val="20"/>
                      <w:u w:val="single"/>
                    </w:rPr>
                    <w:tab/>
                    <w:t xml:space="preserve">  72</w:t>
                  </w:r>
                </w:p>
                <w:p w:rsidR="005E2ED6" w:rsidRDefault="005E2ED6" w:rsidP="005E2ED6">
                  <w:pPr>
                    <w:spacing w:after="0"/>
                    <w:rPr>
                      <w:sz w:val="20"/>
                      <w:szCs w:val="20"/>
                      <w:u w:val="single"/>
                    </w:rPr>
                  </w:pPr>
                  <w:r>
                    <w:rPr>
                      <w:sz w:val="20"/>
                      <w:szCs w:val="20"/>
                      <w:u w:val="single"/>
                    </w:rPr>
                    <w:t>Kakaopulver</w:t>
                  </w:r>
                  <w:r>
                    <w:rPr>
                      <w:sz w:val="20"/>
                      <w:szCs w:val="20"/>
                      <w:u w:val="single"/>
                    </w:rPr>
                    <w:tab/>
                  </w:r>
                  <w:r>
                    <w:rPr>
                      <w:sz w:val="20"/>
                      <w:szCs w:val="20"/>
                      <w:u w:val="single"/>
                    </w:rPr>
                    <w:tab/>
                  </w:r>
                  <w:r>
                    <w:rPr>
                      <w:sz w:val="20"/>
                      <w:szCs w:val="20"/>
                      <w:u w:val="single"/>
                    </w:rPr>
                    <w:tab/>
                    <w:t>623</w:t>
                  </w:r>
                </w:p>
                <w:p w:rsidR="005E2ED6" w:rsidRDefault="005E2ED6" w:rsidP="005E2ED6">
                  <w:pPr>
                    <w:spacing w:after="0"/>
                    <w:rPr>
                      <w:sz w:val="20"/>
                      <w:szCs w:val="20"/>
                      <w:u w:val="single"/>
                    </w:rPr>
                  </w:pPr>
                  <w:r>
                    <w:rPr>
                      <w:sz w:val="20"/>
                      <w:szCs w:val="20"/>
                      <w:u w:val="single"/>
                    </w:rPr>
                    <w:t>Petersilie</w:t>
                  </w:r>
                  <w:r>
                    <w:rPr>
                      <w:sz w:val="20"/>
                      <w:szCs w:val="20"/>
                      <w:u w:val="single"/>
                    </w:rPr>
                    <w:tab/>
                  </w:r>
                  <w:r>
                    <w:rPr>
                      <w:sz w:val="20"/>
                      <w:szCs w:val="20"/>
                      <w:u w:val="single"/>
                    </w:rPr>
                    <w:tab/>
                  </w:r>
                  <w:r>
                    <w:rPr>
                      <w:sz w:val="20"/>
                      <w:szCs w:val="20"/>
                      <w:u w:val="single"/>
                    </w:rPr>
                    <w:tab/>
                    <w:t>166</w:t>
                  </w:r>
                </w:p>
                <w:p w:rsidR="005E2ED6" w:rsidRDefault="005E2ED6" w:rsidP="005E2ED6">
                  <w:pPr>
                    <w:spacing w:after="0"/>
                    <w:rPr>
                      <w:sz w:val="20"/>
                      <w:szCs w:val="20"/>
                      <w:u w:val="single"/>
                    </w:rPr>
                  </w:pPr>
                  <w:r>
                    <w:rPr>
                      <w:sz w:val="20"/>
                      <w:szCs w:val="20"/>
                      <w:u w:val="single"/>
                    </w:rPr>
                    <w:t>Teeblätter, schwarz</w:t>
                  </w:r>
                  <w:r>
                    <w:rPr>
                      <w:sz w:val="20"/>
                      <w:szCs w:val="20"/>
                      <w:u w:val="single"/>
                    </w:rPr>
                    <w:tab/>
                    <w:t xml:space="preserve">     375-1450</w:t>
                  </w:r>
                </w:p>
                <w:p w:rsidR="005E2ED6" w:rsidRPr="005961E9" w:rsidRDefault="005E2ED6" w:rsidP="005E2ED6">
                  <w:pPr>
                    <w:spacing w:after="0"/>
                    <w:rPr>
                      <w:sz w:val="20"/>
                      <w:szCs w:val="20"/>
                      <w:u w:val="single"/>
                    </w:rPr>
                  </w:pPr>
                  <w:r>
                    <w:rPr>
                      <w:sz w:val="20"/>
                      <w:szCs w:val="20"/>
                      <w:u w:val="single"/>
                    </w:rPr>
                    <w:t>Nüsse</w:t>
                  </w:r>
                  <w:r>
                    <w:rPr>
                      <w:sz w:val="20"/>
                      <w:szCs w:val="20"/>
                      <w:u w:val="single"/>
                    </w:rPr>
                    <w:tab/>
                  </w:r>
                  <w:r>
                    <w:rPr>
                      <w:sz w:val="20"/>
                      <w:szCs w:val="20"/>
                      <w:u w:val="single"/>
                    </w:rPr>
                    <w:tab/>
                  </w:r>
                  <w:r>
                    <w:rPr>
                      <w:sz w:val="20"/>
                      <w:szCs w:val="20"/>
                      <w:u w:val="single"/>
                    </w:rPr>
                    <w:tab/>
                    <w:t xml:space="preserve">        200-600</w:t>
                  </w:r>
                </w:p>
                <w:p w:rsidR="005E2ED6" w:rsidRDefault="005E2ED6"/>
              </w:txbxContent>
            </v:textbox>
          </v:rect>
        </w:pict>
      </w:r>
      <w:r w:rsidR="008721C5">
        <w:rPr>
          <w:b/>
          <w:sz w:val="20"/>
          <w:szCs w:val="20"/>
        </w:rPr>
        <w:t xml:space="preserve">Erntezeit. Rhabarber gehört zu den </w:t>
      </w:r>
      <w:r w:rsidR="008721C5">
        <w:rPr>
          <w:b/>
          <w:color w:val="17365D" w:themeColor="text2" w:themeShade="BF"/>
          <w:sz w:val="20"/>
          <w:szCs w:val="20"/>
        </w:rPr>
        <w:t>oxalsäurereichen</w:t>
      </w:r>
      <w:r w:rsidR="00E174B6">
        <w:rPr>
          <w:b/>
          <w:color w:val="17365D" w:themeColor="text2" w:themeShade="BF"/>
          <w:sz w:val="20"/>
          <w:szCs w:val="20"/>
        </w:rPr>
        <w:tab/>
      </w:r>
    </w:p>
    <w:p w:rsidR="008721C5" w:rsidRDefault="008721C5" w:rsidP="00E174B6">
      <w:pPr>
        <w:spacing w:after="0"/>
        <w:rPr>
          <w:b/>
          <w:sz w:val="20"/>
          <w:szCs w:val="20"/>
        </w:rPr>
      </w:pPr>
      <w:r>
        <w:rPr>
          <w:b/>
          <w:color w:val="17365D" w:themeColor="text2" w:themeShade="BF"/>
          <w:sz w:val="20"/>
          <w:szCs w:val="20"/>
        </w:rPr>
        <w:t xml:space="preserve">Lebensmitteln </w:t>
      </w:r>
      <w:r>
        <w:rPr>
          <w:b/>
          <w:sz w:val="20"/>
          <w:szCs w:val="20"/>
        </w:rPr>
        <w:t>wie auch Spinat, Mangold, Rote Bete,</w:t>
      </w:r>
      <w:r w:rsidR="00E174B6">
        <w:rPr>
          <w:b/>
          <w:sz w:val="20"/>
          <w:szCs w:val="20"/>
        </w:rPr>
        <w:tab/>
      </w:r>
    </w:p>
    <w:p w:rsidR="008721C5" w:rsidRDefault="008721C5" w:rsidP="00E174B6">
      <w:pPr>
        <w:spacing w:after="0"/>
        <w:rPr>
          <w:b/>
          <w:sz w:val="20"/>
          <w:szCs w:val="20"/>
        </w:rPr>
      </w:pPr>
      <w:r>
        <w:rPr>
          <w:b/>
          <w:sz w:val="20"/>
          <w:szCs w:val="20"/>
        </w:rPr>
        <w:t>Sauerampfer, Petersilie, Kakao.</w:t>
      </w:r>
      <w:r w:rsidR="00E174B6">
        <w:rPr>
          <w:b/>
          <w:sz w:val="20"/>
          <w:szCs w:val="20"/>
        </w:rPr>
        <w:tab/>
      </w:r>
      <w:r w:rsidR="00E174B6">
        <w:rPr>
          <w:b/>
          <w:sz w:val="20"/>
          <w:szCs w:val="20"/>
        </w:rPr>
        <w:tab/>
      </w:r>
      <w:r w:rsidR="00E174B6">
        <w:rPr>
          <w:b/>
          <w:sz w:val="20"/>
          <w:szCs w:val="20"/>
        </w:rPr>
        <w:tab/>
      </w:r>
      <w:r w:rsidR="00E174B6">
        <w:rPr>
          <w:b/>
          <w:sz w:val="20"/>
          <w:szCs w:val="20"/>
        </w:rPr>
        <w:tab/>
      </w:r>
    </w:p>
    <w:p w:rsidR="005F4030" w:rsidRDefault="005F4030" w:rsidP="003E236F">
      <w:pPr>
        <w:tabs>
          <w:tab w:val="right" w:pos="4253"/>
        </w:tabs>
        <w:spacing w:after="0"/>
        <w:rPr>
          <w:b/>
          <w:sz w:val="20"/>
          <w:szCs w:val="20"/>
        </w:rPr>
      </w:pPr>
    </w:p>
    <w:p w:rsidR="005F4030" w:rsidRDefault="00AB54FF" w:rsidP="005F4030">
      <w:pPr>
        <w:tabs>
          <w:tab w:val="right" w:pos="4253"/>
        </w:tabs>
        <w:spacing w:after="0"/>
        <w:ind w:left="709"/>
        <w:rPr>
          <w:b/>
          <w:sz w:val="20"/>
          <w:szCs w:val="20"/>
        </w:rPr>
      </w:pPr>
      <w:r>
        <w:rPr>
          <w:b/>
          <w:sz w:val="20"/>
          <w:szCs w:val="20"/>
        </w:rPr>
        <w:t xml:space="preserve">Oxalsäure entsteht auch im menschlichen </w:t>
      </w:r>
    </w:p>
    <w:p w:rsidR="00AB54FF" w:rsidRDefault="00AB54FF" w:rsidP="00AB54FF">
      <w:pPr>
        <w:tabs>
          <w:tab w:val="right" w:pos="4253"/>
        </w:tabs>
        <w:spacing w:after="0"/>
        <w:rPr>
          <w:b/>
          <w:sz w:val="20"/>
          <w:szCs w:val="20"/>
        </w:rPr>
      </w:pPr>
      <w:r>
        <w:rPr>
          <w:b/>
          <w:sz w:val="20"/>
          <w:szCs w:val="20"/>
        </w:rPr>
        <w:t>Organismus als ein Zwischenprdukt des Zitronen-</w:t>
      </w:r>
    </w:p>
    <w:p w:rsidR="00AB54FF" w:rsidRDefault="00AB54FF" w:rsidP="00AB54FF">
      <w:pPr>
        <w:tabs>
          <w:tab w:val="right" w:pos="4253"/>
        </w:tabs>
        <w:spacing w:after="0"/>
        <w:rPr>
          <w:b/>
          <w:sz w:val="20"/>
          <w:szCs w:val="20"/>
        </w:rPr>
      </w:pPr>
      <w:r>
        <w:rPr>
          <w:b/>
          <w:sz w:val="20"/>
          <w:szCs w:val="20"/>
        </w:rPr>
        <w:t>Säurezyklus ( Citratcyclus ) und wird über die Nieren</w:t>
      </w:r>
    </w:p>
    <w:p w:rsidR="00AB54FF" w:rsidRDefault="00AB54FF" w:rsidP="00AB54FF">
      <w:pPr>
        <w:tabs>
          <w:tab w:val="right" w:pos="4253"/>
        </w:tabs>
        <w:spacing w:after="0"/>
        <w:rPr>
          <w:b/>
          <w:sz w:val="20"/>
          <w:szCs w:val="20"/>
        </w:rPr>
      </w:pPr>
      <w:r>
        <w:rPr>
          <w:b/>
          <w:sz w:val="20"/>
          <w:szCs w:val="20"/>
        </w:rPr>
        <w:t>Mit bis zu 40 mg täglich ausgeschieden. Aus der nor-</w:t>
      </w:r>
    </w:p>
    <w:p w:rsidR="00AB54FF" w:rsidRDefault="00AB54FF" w:rsidP="00AB54FF">
      <w:pPr>
        <w:tabs>
          <w:tab w:val="right" w:pos="4253"/>
        </w:tabs>
        <w:spacing w:after="0"/>
        <w:rPr>
          <w:b/>
          <w:sz w:val="20"/>
          <w:szCs w:val="20"/>
        </w:rPr>
      </w:pPr>
      <w:r>
        <w:rPr>
          <w:b/>
          <w:sz w:val="20"/>
          <w:szCs w:val="20"/>
        </w:rPr>
        <w:t xml:space="preserve">malen Mischkost, die ca. 80-150 mg Oxalsäure enthält, </w:t>
      </w:r>
    </w:p>
    <w:p w:rsidR="00AB54FF" w:rsidRDefault="00AB54FF" w:rsidP="00AB54FF">
      <w:pPr>
        <w:tabs>
          <w:tab w:val="right" w:pos="4253"/>
        </w:tabs>
        <w:spacing w:after="0"/>
        <w:rPr>
          <w:b/>
          <w:sz w:val="20"/>
          <w:szCs w:val="20"/>
        </w:rPr>
      </w:pPr>
      <w:r>
        <w:rPr>
          <w:b/>
          <w:sz w:val="20"/>
          <w:szCs w:val="20"/>
        </w:rPr>
        <w:t xml:space="preserve">werden durchschnittlich bis zu 10% aufgenommen </w:t>
      </w:r>
    </w:p>
    <w:p w:rsidR="00AB54FF" w:rsidRDefault="00AB54FF" w:rsidP="00AB54FF">
      <w:pPr>
        <w:tabs>
          <w:tab w:val="right" w:pos="4253"/>
        </w:tabs>
        <w:spacing w:after="0"/>
        <w:rPr>
          <w:b/>
          <w:sz w:val="20"/>
          <w:szCs w:val="20"/>
        </w:rPr>
      </w:pPr>
      <w:r>
        <w:rPr>
          <w:b/>
          <w:sz w:val="20"/>
          <w:szCs w:val="20"/>
        </w:rPr>
        <w:t xml:space="preserve">( resorbiert ). Der größte Teil des Nahrungsoxalats </w:t>
      </w:r>
    </w:p>
    <w:p w:rsidR="00AB54FF" w:rsidRDefault="00E174B6" w:rsidP="00AB54FF">
      <w:pPr>
        <w:tabs>
          <w:tab w:val="right" w:pos="4253"/>
        </w:tabs>
        <w:spacing w:after="0"/>
        <w:rPr>
          <w:b/>
          <w:sz w:val="20"/>
          <w:szCs w:val="20"/>
        </w:rPr>
      </w:pPr>
      <w:r>
        <w:rPr>
          <w:b/>
          <w:sz w:val="20"/>
          <w:szCs w:val="20"/>
        </w:rPr>
        <w:t>u</w:t>
      </w:r>
      <w:r w:rsidR="00AB54FF">
        <w:rPr>
          <w:b/>
          <w:sz w:val="20"/>
          <w:szCs w:val="20"/>
        </w:rPr>
        <w:t>nterliegt im Darm einem</w:t>
      </w:r>
      <w:r>
        <w:rPr>
          <w:b/>
          <w:sz w:val="20"/>
          <w:szCs w:val="20"/>
        </w:rPr>
        <w:t xml:space="preserve"> bakteriellen Abbau oder</w:t>
      </w:r>
    </w:p>
    <w:p w:rsidR="00E174B6" w:rsidRPr="008721C5" w:rsidRDefault="00E174B6" w:rsidP="00AB54FF">
      <w:pPr>
        <w:tabs>
          <w:tab w:val="right" w:pos="4253"/>
        </w:tabs>
        <w:spacing w:after="0"/>
        <w:rPr>
          <w:b/>
          <w:sz w:val="20"/>
          <w:szCs w:val="20"/>
        </w:rPr>
      </w:pPr>
      <w:r>
        <w:rPr>
          <w:b/>
          <w:sz w:val="20"/>
          <w:szCs w:val="20"/>
        </w:rPr>
        <w:t>wird als Calciumoxalat mit dem Stuhl ausgeschieden.</w:t>
      </w:r>
    </w:p>
    <w:sectPr w:rsidR="00E174B6" w:rsidRPr="008721C5" w:rsidSect="0085345E">
      <w:pgSz w:w="11906" w:h="16838"/>
      <w:pgMar w:top="851" w:right="1418"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B38BB"/>
    <w:multiLevelType w:val="hybridMultilevel"/>
    <w:tmpl w:val="B1AC850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compat/>
  <w:rsids>
    <w:rsidRoot w:val="00145B72"/>
    <w:rsid w:val="000B60EC"/>
    <w:rsid w:val="00145B72"/>
    <w:rsid w:val="001A77B4"/>
    <w:rsid w:val="003E236F"/>
    <w:rsid w:val="00467647"/>
    <w:rsid w:val="004B36BA"/>
    <w:rsid w:val="005E2ED6"/>
    <w:rsid w:val="005F4030"/>
    <w:rsid w:val="00637168"/>
    <w:rsid w:val="0065486E"/>
    <w:rsid w:val="007D5AB2"/>
    <w:rsid w:val="007D7229"/>
    <w:rsid w:val="008029CD"/>
    <w:rsid w:val="008721C5"/>
    <w:rsid w:val="00922C5F"/>
    <w:rsid w:val="009F54D7"/>
    <w:rsid w:val="00A40F86"/>
    <w:rsid w:val="00AB54FF"/>
    <w:rsid w:val="00AC2526"/>
    <w:rsid w:val="00C3455D"/>
    <w:rsid w:val="00C52ECF"/>
    <w:rsid w:val="00CE3666"/>
    <w:rsid w:val="00D306D5"/>
    <w:rsid w:val="00D315DB"/>
    <w:rsid w:val="00DB39B9"/>
    <w:rsid w:val="00E174B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2E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145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45B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Hotel Stern</dc:creator>
  <cp:keywords/>
  <dc:description/>
  <cp:lastModifiedBy>Hotel Stern</cp:lastModifiedBy>
  <cp:revision>5</cp:revision>
  <dcterms:created xsi:type="dcterms:W3CDTF">2014-05-15T09:16:00Z</dcterms:created>
  <dcterms:modified xsi:type="dcterms:W3CDTF">2014-05-18T09:04:00Z</dcterms:modified>
</cp:coreProperties>
</file>