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A8B3" w14:textId="77777777" w:rsidR="00261D1E" w:rsidRDefault="002E353D">
      <w:pPr>
        <w:spacing w:after="0" w:line="259" w:lineRule="auto"/>
        <w:ind w:left="0" w:firstLine="0"/>
      </w:pPr>
      <w:proofErr w:type="spellStart"/>
      <w:r>
        <w:rPr>
          <w:rFonts w:ascii="Cambria" w:eastAsia="Cambria" w:hAnsi="Cambria" w:cs="Cambria"/>
          <w:sz w:val="44"/>
        </w:rPr>
        <w:t>Kräuter</w:t>
      </w:r>
      <w:proofErr w:type="spellEnd"/>
      <w:r>
        <w:rPr>
          <w:rFonts w:ascii="Cambria" w:eastAsia="Cambria" w:hAnsi="Cambria" w:cs="Cambria"/>
          <w:sz w:val="44"/>
        </w:rPr>
        <w:t xml:space="preserve"> News </w:t>
      </w:r>
    </w:p>
    <w:p w14:paraId="5F47BE3B" w14:textId="77777777" w:rsidR="00261D1E" w:rsidRDefault="002E353D">
      <w:pPr>
        <w:spacing w:after="196" w:line="259" w:lineRule="auto"/>
        <w:ind w:left="-29" w:right="-58" w:firstLine="0"/>
      </w:pPr>
      <w:r>
        <w:rPr>
          <w:noProof/>
        </w:rPr>
        <mc:AlternateContent>
          <mc:Choice Requires="wpg">
            <w:drawing>
              <wp:inline distT="0" distB="0" distL="0" distR="0" wp14:anchorId="24592FDB" wp14:editId="0C8D9916">
                <wp:extent cx="6156960" cy="12192"/>
                <wp:effectExtent l="0" t="0" r="0" b="0"/>
                <wp:docPr id="1315" name="Group 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2192"/>
                          <a:chOff x="0" y="0"/>
                          <a:chExt cx="6156960" cy="12192"/>
                        </a:xfrm>
                      </wpg:grpSpPr>
                      <wps:wsp>
                        <wps:cNvPr id="1576" name="Shape 1576"/>
                        <wps:cNvSpPr/>
                        <wps:spPr>
                          <a:xfrm>
                            <a:off x="0" y="0"/>
                            <a:ext cx="61569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2192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5" style="width:484.8pt;height:0.960022pt;mso-position-horizontal-relative:char;mso-position-vertical-relative:line" coordsize="61569,121">
                <v:shape id="Shape 1577" style="position:absolute;width:61569;height:121;left:0;top:0;" coordsize="6156960,12192" path="m0,0l6156960,0l6156960,12192l0,12192l0,0">
                  <v:stroke weight="0pt" endcap="flat" joinstyle="miter" miterlimit="10" on="false" color="#000000" opacity="0"/>
                  <v:fill on="true" color="#4f6128"/>
                </v:shape>
              </v:group>
            </w:pict>
          </mc:Fallback>
        </mc:AlternateContent>
      </w:r>
    </w:p>
    <w:p w14:paraId="5E59CA27" w14:textId="77777777" w:rsidR="00261D1E" w:rsidRDefault="002E353D">
      <w:pPr>
        <w:spacing w:after="4" w:line="266" w:lineRule="auto"/>
        <w:ind w:left="-5"/>
      </w:pPr>
      <w:r>
        <w:rPr>
          <w:rFonts w:ascii="Cambria" w:eastAsia="Cambria" w:hAnsi="Cambria" w:cs="Cambria"/>
          <w:b/>
          <w:sz w:val="28"/>
        </w:rPr>
        <w:t xml:space="preserve">Hymne auf die Brennnessel im Spreewald! </w:t>
      </w:r>
    </w:p>
    <w:p w14:paraId="35AD2983" w14:textId="77777777" w:rsidR="00261D1E" w:rsidRDefault="002E353D">
      <w:pPr>
        <w:spacing w:after="136" w:line="259" w:lineRule="auto"/>
        <w:ind w:left="0" w:firstLine="0"/>
      </w:pPr>
      <w:r>
        <w:t xml:space="preserve"> </w:t>
      </w:r>
    </w:p>
    <w:p w14:paraId="4F1E5D48" w14:textId="77777777" w:rsidR="002E353D" w:rsidRDefault="002E353D">
      <w:pPr>
        <w:spacing w:after="131"/>
      </w:pPr>
      <w:r>
        <w:t>Dieser Frage geht von</w:t>
      </w:r>
    </w:p>
    <w:p w14:paraId="5AED7310" w14:textId="71300E05" w:rsidR="00261D1E" w:rsidRDefault="002E353D">
      <w:pPr>
        <w:spacing w:after="131"/>
      </w:pPr>
      <w:r>
        <w:t>März bis Oktober d</w:t>
      </w:r>
      <w:r w:rsidR="007C7492">
        <w:t xml:space="preserve">er Unkrautladen im </w:t>
      </w:r>
    </w:p>
    <w:p w14:paraId="28FDEF86" w14:textId="3116DA35" w:rsidR="007C7492" w:rsidRDefault="002E353D">
      <w:pPr>
        <w:spacing w:after="129"/>
      </w:pPr>
      <w:r>
        <w:t xml:space="preserve">Spreewälder Kräuter </w:t>
      </w:r>
      <w:r w:rsidR="007C7492">
        <w:t>Hotel in Werben nach beim</w:t>
      </w:r>
    </w:p>
    <w:p w14:paraId="626419D5" w14:textId="724147EB" w:rsidR="00261D1E" w:rsidRDefault="008519AD">
      <w:pPr>
        <w:spacing w:after="129"/>
      </w:pPr>
      <w:r>
        <w:t>Spreewälder Brennnesseltag</w:t>
      </w:r>
    </w:p>
    <w:p w14:paraId="353FE53C" w14:textId="4D70FBAE" w:rsidR="00261D1E" w:rsidRDefault="008519AD">
      <w:pPr>
        <w:spacing w:after="275" w:line="259" w:lineRule="auto"/>
        <w:ind w:left="0" w:firstLine="0"/>
      </w:pPr>
      <w:r>
        <w:t xml:space="preserve"> Jeden Montag von 10.00 bis 16.00 Uhr</w:t>
      </w:r>
      <w:r w:rsidR="007C7492">
        <w:t xml:space="preserve"> </w:t>
      </w:r>
      <w:r w:rsidR="002E353D">
        <w:t xml:space="preserve"> </w:t>
      </w:r>
    </w:p>
    <w:p w14:paraId="02741F0D" w14:textId="4791B3CE" w:rsidR="008519AD" w:rsidRDefault="008519AD">
      <w:pPr>
        <w:spacing w:after="275" w:line="259" w:lineRule="auto"/>
        <w:ind w:left="0" w:firstLine="0"/>
      </w:pPr>
      <w:proofErr w:type="spellStart"/>
      <w:r>
        <w:t>Tasting</w:t>
      </w:r>
      <w:proofErr w:type="spellEnd"/>
      <w:r>
        <w:t xml:space="preserve"> &amp; Verkostung</w:t>
      </w:r>
    </w:p>
    <w:p w14:paraId="6F49F501" w14:textId="24861629" w:rsidR="00261D1E" w:rsidRDefault="002E353D">
      <w:pPr>
        <w:spacing w:after="4" w:line="266" w:lineRule="auto"/>
        <w:ind w:left="-5"/>
      </w:pPr>
      <w:r>
        <w:rPr>
          <w:rFonts w:ascii="Cambria" w:eastAsia="Cambria" w:hAnsi="Cambria" w:cs="Cambria"/>
          <w:b/>
          <w:sz w:val="28"/>
        </w:rPr>
        <w:t xml:space="preserve">Eine Veranstaltung </w:t>
      </w:r>
      <w:r w:rsidR="007C7492">
        <w:rPr>
          <w:rFonts w:ascii="Cambria" w:eastAsia="Cambria" w:hAnsi="Cambria" w:cs="Cambria"/>
          <w:b/>
          <w:sz w:val="28"/>
        </w:rPr>
        <w:t xml:space="preserve">der Unkraut Akademie </w:t>
      </w:r>
      <w:proofErr w:type="gramStart"/>
      <w:r w:rsidR="007C7492">
        <w:rPr>
          <w:rFonts w:ascii="Cambria" w:eastAsia="Cambria" w:hAnsi="Cambria" w:cs="Cambria"/>
          <w:b/>
          <w:sz w:val="28"/>
        </w:rPr>
        <w:t xml:space="preserve">aus </w:t>
      </w:r>
      <w:r>
        <w:rPr>
          <w:rFonts w:ascii="Cambria" w:eastAsia="Cambria" w:hAnsi="Cambria" w:cs="Cambria"/>
          <w:b/>
          <w:sz w:val="28"/>
        </w:rPr>
        <w:t xml:space="preserve"> der</w:t>
      </w:r>
      <w:proofErr w:type="gramEnd"/>
      <w:r>
        <w:rPr>
          <w:rFonts w:ascii="Cambria" w:eastAsia="Cambria" w:hAnsi="Cambria" w:cs="Cambria"/>
          <w:b/>
          <w:sz w:val="28"/>
        </w:rPr>
        <w:t xml:space="preserve"> Reihe – Gesundheit die man Essen kann – Essen von Wildkräutern  als Therapie – Beste Spreewälder Wildkräuter für Ihre Gesundheit und Wohlbefinden! </w:t>
      </w:r>
    </w:p>
    <w:p w14:paraId="034908C6" w14:textId="77777777" w:rsidR="00261D1E" w:rsidRDefault="002E353D">
      <w:pPr>
        <w:spacing w:after="138" w:line="259" w:lineRule="auto"/>
        <w:ind w:left="0" w:firstLine="0"/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23E24C81" w14:textId="222956B0" w:rsidR="00261D1E" w:rsidRDefault="002E353D">
      <w:pPr>
        <w:spacing w:after="101" w:line="274" w:lineRule="auto"/>
        <w:ind w:left="0" w:firstLine="0"/>
      </w:pPr>
      <w:r>
        <w:rPr>
          <w:rFonts w:ascii="Cambria" w:eastAsia="Cambria" w:hAnsi="Cambria" w:cs="Cambria"/>
          <w:i/>
          <w:sz w:val="24"/>
        </w:rPr>
        <w:t xml:space="preserve">Sie können auch Brennnesseln vorbei </w:t>
      </w:r>
      <w:proofErr w:type="gramStart"/>
      <w:r>
        <w:rPr>
          <w:rFonts w:ascii="Cambria" w:eastAsia="Cambria" w:hAnsi="Cambria" w:cs="Cambria"/>
          <w:i/>
          <w:sz w:val="24"/>
        </w:rPr>
        <w:t>bringen</w:t>
      </w:r>
      <w:r w:rsidR="007C7492">
        <w:rPr>
          <w:rFonts w:ascii="Cambria" w:eastAsia="Cambria" w:hAnsi="Cambria" w:cs="Cambria"/>
          <w:i/>
          <w:sz w:val="24"/>
        </w:rPr>
        <w:t xml:space="preserve"> </w:t>
      </w:r>
      <w:r>
        <w:rPr>
          <w:rFonts w:ascii="Cambria" w:eastAsia="Cambria" w:hAnsi="Cambria" w:cs="Cambria"/>
          <w:i/>
          <w:sz w:val="24"/>
        </w:rPr>
        <w:t>.</w:t>
      </w:r>
      <w:proofErr w:type="gramEnd"/>
      <w:r>
        <w:rPr>
          <w:rFonts w:ascii="Cambria" w:eastAsia="Cambria" w:hAnsi="Cambria" w:cs="Cambria"/>
          <w:i/>
          <w:sz w:val="24"/>
        </w:rPr>
        <w:t xml:space="preserve"> Wir sind – Anlaufpunkt und das I – Tüpfelchen in Sachen Brennnessel  </w:t>
      </w:r>
      <w:r w:rsidR="0093005B">
        <w:rPr>
          <w:rFonts w:ascii="Cambria" w:eastAsia="Cambria" w:hAnsi="Cambria" w:cs="Cambria"/>
          <w:i/>
          <w:sz w:val="24"/>
        </w:rPr>
        <w:t xml:space="preserve">und </w:t>
      </w:r>
      <w:r>
        <w:rPr>
          <w:rFonts w:ascii="Cambria" w:eastAsia="Cambria" w:hAnsi="Cambria" w:cs="Cambria"/>
          <w:i/>
          <w:sz w:val="24"/>
        </w:rPr>
        <w:t xml:space="preserve"> laden dazu ein. </w:t>
      </w:r>
    </w:p>
    <w:p w14:paraId="3B9DA9A9" w14:textId="77777777" w:rsidR="00261D1E" w:rsidRDefault="002E353D">
      <w:pPr>
        <w:spacing w:after="136" w:line="259" w:lineRule="auto"/>
        <w:ind w:left="-5"/>
      </w:pPr>
      <w:r>
        <w:rPr>
          <w:b/>
        </w:rPr>
        <w:t xml:space="preserve">Erleben Sie Spreewälder Brennnesseln -  Zaubermittel, Medizin und Küchenwunder! </w:t>
      </w:r>
    </w:p>
    <w:p w14:paraId="2A829D1A" w14:textId="77777777" w:rsidR="00261D1E" w:rsidRDefault="002E353D">
      <w:pPr>
        <w:spacing w:after="206" w:line="259" w:lineRule="auto"/>
        <w:ind w:left="-5"/>
      </w:pPr>
      <w:r>
        <w:rPr>
          <w:b/>
        </w:rPr>
        <w:t xml:space="preserve">Gesundheit die man finden und schmecken </w:t>
      </w:r>
      <w:proofErr w:type="gramStart"/>
      <w:r>
        <w:rPr>
          <w:b/>
        </w:rPr>
        <w:t xml:space="preserve">kann </w:t>
      </w:r>
      <w:r>
        <w:t>.</w:t>
      </w:r>
      <w:proofErr w:type="gramEnd"/>
      <w:r>
        <w:t xml:space="preserve"> </w:t>
      </w:r>
    </w:p>
    <w:p w14:paraId="6FD1A6B7" w14:textId="77777777" w:rsidR="00261D1E" w:rsidRDefault="002E353D">
      <w:pPr>
        <w:numPr>
          <w:ilvl w:val="0"/>
          <w:numId w:val="1"/>
        </w:numPr>
        <w:ind w:hanging="360"/>
      </w:pPr>
      <w:r>
        <w:t xml:space="preserve">Ich kenne sie seit meiner Kindheit aber aus leidvoller Erfahrung – wer hat sie nicht gemacht? </w:t>
      </w:r>
    </w:p>
    <w:p w14:paraId="58F5A421" w14:textId="77777777" w:rsidR="00261D1E" w:rsidRDefault="002E353D">
      <w:pPr>
        <w:numPr>
          <w:ilvl w:val="0"/>
          <w:numId w:val="1"/>
        </w:numPr>
        <w:ind w:hanging="360"/>
      </w:pPr>
      <w:r>
        <w:t xml:space="preserve">Das Brennen auf der Haut wird verursacht, </w:t>
      </w:r>
      <w:proofErr w:type="gramStart"/>
      <w:r>
        <w:t>das</w:t>
      </w:r>
      <w:proofErr w:type="gramEnd"/>
      <w:r>
        <w:t xml:space="preserve"> die in den glasartig spröden Haaren enthaltene Flüssigkeit in die Haut eindringt. Die Spitze der Brennhaare bricht bei Berührung ab, der untere Teil wirkt wie eine Injektionsnadel. </w:t>
      </w:r>
    </w:p>
    <w:p w14:paraId="62A66452" w14:textId="77777777" w:rsidR="00261D1E" w:rsidRDefault="002E353D">
      <w:pPr>
        <w:numPr>
          <w:ilvl w:val="0"/>
          <w:numId w:val="1"/>
        </w:numPr>
        <w:spacing w:after="170"/>
        <w:ind w:hanging="360"/>
      </w:pPr>
      <w:r>
        <w:t xml:space="preserve">Die Brennnessel kommt im gesamten Spreewald vor. </w:t>
      </w:r>
    </w:p>
    <w:p w14:paraId="246391EE" w14:textId="77777777" w:rsidR="00261D1E" w:rsidRDefault="002E353D">
      <w:pPr>
        <w:numPr>
          <w:ilvl w:val="0"/>
          <w:numId w:val="1"/>
        </w:numPr>
        <w:ind w:hanging="360"/>
      </w:pPr>
      <w:proofErr w:type="spellStart"/>
      <w:r>
        <w:t>Das</w:t>
      </w:r>
      <w:proofErr w:type="spellEnd"/>
      <w:r>
        <w:t xml:space="preserve"> die Brennnessel beim Essen brennt – kann ich nicht bestätigen – ob ich sie mit heißen Wasserüberbrühe oder in Öl lege oder für meine Kräuterbutter oder Kräuterquark </w:t>
      </w:r>
      <w:proofErr w:type="gramStart"/>
      <w:r>
        <w:t>verwende .</w:t>
      </w:r>
      <w:proofErr w:type="gramEnd"/>
      <w:r>
        <w:t xml:space="preserve"> </w:t>
      </w:r>
    </w:p>
    <w:p w14:paraId="1AE21FC5" w14:textId="77777777" w:rsidR="00261D1E" w:rsidRDefault="002E353D">
      <w:pPr>
        <w:numPr>
          <w:ilvl w:val="0"/>
          <w:numId w:val="1"/>
        </w:numPr>
        <w:ind w:hanging="360"/>
      </w:pPr>
      <w:r>
        <w:t xml:space="preserve">Am besten schmecken mir die Brennnesseln im Frühjahr, die ersten Triebe, später nutze ich die obersten Blätter und Triebspitzen. </w:t>
      </w:r>
    </w:p>
    <w:p w14:paraId="6FE986E7" w14:textId="77777777" w:rsidR="00261D1E" w:rsidRDefault="002E353D">
      <w:pPr>
        <w:numPr>
          <w:ilvl w:val="0"/>
          <w:numId w:val="1"/>
        </w:numPr>
        <w:spacing w:after="170"/>
        <w:ind w:hanging="360"/>
      </w:pPr>
      <w:r>
        <w:t xml:space="preserve">Zum Sammeln verwende ich Handschuhe. </w:t>
      </w:r>
    </w:p>
    <w:p w14:paraId="6CE950EA" w14:textId="77777777" w:rsidR="00261D1E" w:rsidRDefault="002E353D">
      <w:pPr>
        <w:numPr>
          <w:ilvl w:val="0"/>
          <w:numId w:val="1"/>
        </w:numPr>
        <w:ind w:hanging="360"/>
      </w:pPr>
      <w:r>
        <w:t xml:space="preserve">Brennnesseln werden in meinem Umfeld regelmäßig geschnitten – so </w:t>
      </w:r>
      <w:proofErr w:type="gramStart"/>
      <w:r>
        <w:t>das</w:t>
      </w:r>
      <w:proofErr w:type="gramEnd"/>
      <w:r>
        <w:t xml:space="preserve"> ich bis in den Herbst hinein immer junge Pflanzen für meine Wildkräuterküche zur Verfügung habe. </w:t>
      </w:r>
    </w:p>
    <w:p w14:paraId="4DD20ABB" w14:textId="77777777" w:rsidR="00261D1E" w:rsidRDefault="002E353D">
      <w:pPr>
        <w:numPr>
          <w:ilvl w:val="0"/>
          <w:numId w:val="1"/>
        </w:numPr>
        <w:ind w:hanging="360"/>
      </w:pPr>
      <w:r>
        <w:t xml:space="preserve">Brennnesseln koche ich kurz in wenig Salzwasser auf, abseihen, etwas Pfeffer und mit brauner Butter übergießen…. </w:t>
      </w:r>
    </w:p>
    <w:p w14:paraId="0DF28D2A" w14:textId="77777777" w:rsidR="00261D1E" w:rsidRDefault="002E353D">
      <w:pPr>
        <w:numPr>
          <w:ilvl w:val="0"/>
          <w:numId w:val="1"/>
        </w:numPr>
        <w:ind w:hanging="360"/>
      </w:pPr>
      <w:r>
        <w:t xml:space="preserve">Brennnesseln trockne ich auch – für Teezubereitung – ihm wird die beste blutreinigende Wirkung nachgesagt </w:t>
      </w:r>
    </w:p>
    <w:p w14:paraId="2D1E46F2" w14:textId="77777777" w:rsidR="00261D1E" w:rsidRDefault="002E353D">
      <w:pPr>
        <w:numPr>
          <w:ilvl w:val="0"/>
          <w:numId w:val="1"/>
        </w:numPr>
        <w:spacing w:after="105"/>
        <w:ind w:hanging="360"/>
      </w:pPr>
      <w:r>
        <w:lastRenderedPageBreak/>
        <w:t xml:space="preserve">Brennnessel reinigt den gesamten Körper  </w:t>
      </w:r>
    </w:p>
    <w:p w14:paraId="30C6CB6F" w14:textId="4AFC144F" w:rsidR="00261D1E" w:rsidRDefault="007C7492" w:rsidP="001C625D">
      <w:pPr>
        <w:spacing w:after="9"/>
      </w:pPr>
      <w:proofErr w:type="gramStart"/>
      <w:r>
        <w:t xml:space="preserve">Der </w:t>
      </w:r>
      <w:r w:rsidR="002E353D">
        <w:t xml:space="preserve"> Spreewälder</w:t>
      </w:r>
      <w:proofErr w:type="gramEnd"/>
      <w:r>
        <w:t xml:space="preserve"> Unkrautladen</w:t>
      </w:r>
      <w:r w:rsidR="002E353D">
        <w:t xml:space="preserve">  wird Ihnen die Brennnessel  näher bringen. </w:t>
      </w:r>
      <w:r w:rsidR="001C625D">
        <w:t xml:space="preserve"> </w:t>
      </w:r>
      <w:r w:rsidR="002E353D">
        <w:t xml:space="preserve"> </w:t>
      </w:r>
      <w:r w:rsidR="001C625D">
        <w:t xml:space="preserve">Wir stellen vor </w:t>
      </w:r>
      <w:proofErr w:type="spellStart"/>
      <w:r w:rsidR="001C625D">
        <w:t>Brennnesel</w:t>
      </w:r>
      <w:proofErr w:type="spellEnd"/>
      <w:r w:rsidR="001C625D">
        <w:t xml:space="preserve"> Tee / Brennnessel Bad / Brennnesselbutter / Brennnesselquark </w:t>
      </w:r>
      <w:r w:rsidR="002E353D">
        <w:t>und vieles andere selbst hergestellt</w:t>
      </w:r>
      <w:r w:rsidR="001C625D">
        <w:t>es</w:t>
      </w:r>
      <w:r w:rsidR="002E353D">
        <w:t xml:space="preserve">. Die verwendete </w:t>
      </w:r>
    </w:p>
    <w:p w14:paraId="55773B16" w14:textId="77777777" w:rsidR="00261D1E" w:rsidRDefault="002E353D">
      <w:proofErr w:type="gramStart"/>
      <w:r>
        <w:t>Brennnessel  kommen</w:t>
      </w:r>
      <w:proofErr w:type="gramEnd"/>
      <w:r>
        <w:t xml:space="preserve"> von Ihnen oder aus dem Spreewald </w:t>
      </w:r>
    </w:p>
    <w:p w14:paraId="5A22AC0F" w14:textId="77777777" w:rsidR="00261D1E" w:rsidRDefault="002E353D">
      <w:pPr>
        <w:spacing w:after="21" w:line="259" w:lineRule="auto"/>
        <w:ind w:left="-5"/>
      </w:pPr>
      <w:r>
        <w:rPr>
          <w:b/>
        </w:rPr>
        <w:t xml:space="preserve">Info und Rezepte unter:  </w:t>
      </w:r>
    </w:p>
    <w:p w14:paraId="7F2F98F5" w14:textId="5A35882D" w:rsidR="00261D1E" w:rsidRDefault="00000000">
      <w:pPr>
        <w:spacing w:after="21" w:line="259" w:lineRule="auto"/>
        <w:ind w:left="-5"/>
      </w:pPr>
      <w:hyperlink r:id="rId5" w:history="1">
        <w:r w:rsidR="001C625D" w:rsidRPr="00E64A0C">
          <w:rPr>
            <w:rStyle w:val="Hyperlink"/>
            <w:b/>
          </w:rPr>
          <w:t>www.hotel-stern-werben.de</w:t>
        </w:r>
      </w:hyperlink>
      <w:r w:rsidR="001C625D">
        <w:rPr>
          <w:b/>
        </w:rPr>
        <w:t xml:space="preserve"> </w:t>
      </w:r>
      <w:r w:rsidR="002E353D">
        <w:rPr>
          <w:b/>
        </w:rPr>
        <w:t xml:space="preserve">  </w:t>
      </w:r>
    </w:p>
    <w:p w14:paraId="600BE337" w14:textId="77777777" w:rsidR="00261D1E" w:rsidRDefault="002E353D">
      <w:pPr>
        <w:spacing w:after="0"/>
        <w:ind w:left="108" w:right="1874" w:hanging="108"/>
      </w:pPr>
      <w:r>
        <w:rPr>
          <w:b/>
          <w:sz w:val="16"/>
        </w:rPr>
        <w:t xml:space="preserve"> </w:t>
      </w:r>
      <w:r>
        <w:t xml:space="preserve">Kontakt: </w:t>
      </w:r>
      <w:r>
        <w:tab/>
        <w:t xml:space="preserve">Peter Franke, 0160 – 97 31 52 86, spreewaldwirt-peter-franke@web.de </w:t>
      </w:r>
    </w:p>
    <w:p w14:paraId="4318AAB1" w14:textId="77777777" w:rsidR="00261D1E" w:rsidRDefault="002E353D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sectPr w:rsidR="00261D1E">
      <w:pgSz w:w="11906" w:h="16838"/>
      <w:pgMar w:top="1133" w:right="1164" w:bottom="132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D1082"/>
    <w:multiLevelType w:val="hybridMultilevel"/>
    <w:tmpl w:val="EF86A436"/>
    <w:lvl w:ilvl="0" w:tplc="3A9CDB8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8322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D88E0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ACC83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ABF1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18A1D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C79E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5E9B6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B64DB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328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E"/>
    <w:rsid w:val="001C625D"/>
    <w:rsid w:val="00261D1E"/>
    <w:rsid w:val="002E353D"/>
    <w:rsid w:val="00457E27"/>
    <w:rsid w:val="007C7492"/>
    <w:rsid w:val="008519AD"/>
    <w:rsid w:val="0093005B"/>
    <w:rsid w:val="00AB7832"/>
    <w:rsid w:val="00B5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5B68"/>
  <w15:docId w15:val="{8907DC2B-31DB-4E66-B0AE-1A00931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94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62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6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el-stern-werb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franke</dc:creator>
  <cp:keywords/>
  <cp:lastModifiedBy>Unkraut</cp:lastModifiedBy>
  <cp:revision>2</cp:revision>
  <dcterms:created xsi:type="dcterms:W3CDTF">2023-01-02T07:20:00Z</dcterms:created>
  <dcterms:modified xsi:type="dcterms:W3CDTF">2023-01-02T07:20:00Z</dcterms:modified>
</cp:coreProperties>
</file>